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AFA" w:rsidRPr="00CF4AFA" w:rsidRDefault="00CF4AFA" w:rsidP="00CF4AFA">
      <w:pPr>
        <w:shd w:val="clear" w:color="auto" w:fill="F6F6F6"/>
        <w:spacing w:line="183" w:lineRule="atLeast"/>
        <w:jc w:val="center"/>
        <w:textAlignment w:val="baseline"/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</w:pPr>
      <w:r w:rsidRPr="00CF4AFA">
        <w:rPr>
          <w:b/>
          <w:bCs/>
          <w:i/>
          <w:iCs/>
          <w:color w:val="FF0000"/>
          <w:sz w:val="36"/>
          <w:szCs w:val="36"/>
          <w:bdr w:val="none" w:sz="0" w:space="0" w:color="auto" w:frame="1"/>
          <w:lang w:val="tt-RU"/>
        </w:rPr>
        <w:t>Обучение </w:t>
      </w:r>
      <w:r w:rsidRPr="00CF4AFA"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  <w:t>татарскому языку</w:t>
      </w:r>
      <w:r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  <w:t xml:space="preserve"> </w:t>
      </w:r>
      <w:r w:rsidRPr="00CF4AFA"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  <w:t>русскоязычных детей</w:t>
      </w:r>
    </w:p>
    <w:p w:rsidR="00CF4AFA" w:rsidRPr="00CF4AFA" w:rsidRDefault="00CF4AFA" w:rsidP="00CF4AFA">
      <w:pPr>
        <w:shd w:val="clear" w:color="auto" w:fill="F6F6F6"/>
        <w:spacing w:line="270" w:lineRule="atLeast"/>
        <w:jc w:val="center"/>
        <w:textAlignment w:val="baseline"/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</w:pPr>
      <w:r w:rsidRPr="00CF4AFA"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  <w:t>в дошкольном</w:t>
      </w:r>
      <w:r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  <w:t xml:space="preserve"> </w:t>
      </w:r>
      <w:bookmarkStart w:id="0" w:name="_GoBack"/>
      <w:bookmarkEnd w:id="0"/>
      <w:r w:rsidRPr="00CF4AFA"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  <w:t>образовательном учреждении.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  Бесспорным является положительное влияние двуязычия на развитие памяти, умение понимать, анализировать и обсуждать явления языка, сообразительность, быстроту реакции, математические навыки и логику. Двуязычные дети хорошо учатся и лучше усваивают абстрактные науки, литературу и иностранные языки. Чем младше ребёнок, тем больше у него шансов овладеть вторым языком в максимально возможном объёме и с естественным произношением.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В условиях новой языковой ситуации в республике формирование человека происходит под влиянием двух национальных культур, традиций, двух систем этических норм речевого и неречевого поведения. Учитывая  возрастные особенности детей, и руководствуясь Госстандартом по образованию и воспитанию, в саду проводятся занятия по изучению татарского языка с русскоязычными детьми. В конспектах занятий ставятся такие задачи: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*повышение у детей словарного запаса;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*участие детей в диалогах, развитие у детей памяти, воображения;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*вызвать у детей интерес к татарскому языку;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*воспитывать у детей любовь к родному краю, к её природе и бережное отношение к ней;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 xml:space="preserve">*познакомить с историческими памятниками и достопримечательностями города </w:t>
      </w:r>
      <w:r>
        <w:rPr>
          <w:color w:val="000000"/>
          <w:bdr w:val="none" w:sz="0" w:space="0" w:color="auto" w:frame="1"/>
        </w:rPr>
        <w:t>Нижнекамска.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  Данная методика была разработана специально для детей – облегчённый вариант, в игровой форме. Они будут учить разговорный язык. Есть норма – к первому классу ребёнок должен знать 167 татарских слов. По мнению разработчиков программы, этого будет достаточно для погружения ребёнка в языковую среду и начала изучения татарского языка по-взрослому – в школе.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         </w:t>
      </w:r>
      <w:r w:rsidRPr="00CF4AFA">
        <w:rPr>
          <w:b/>
          <w:bCs/>
          <w:color w:val="000000"/>
          <w:bdr w:val="none" w:sz="0" w:space="0" w:color="auto" w:frame="1"/>
        </w:rPr>
        <w:t>В средней группе</w:t>
      </w:r>
      <w:r w:rsidRPr="00CF4AFA">
        <w:rPr>
          <w:color w:val="000000"/>
          <w:bdr w:val="none" w:sz="0" w:space="0" w:color="auto" w:frame="1"/>
        </w:rPr>
        <w:t> работаем по проекту «</w:t>
      </w:r>
      <w:proofErr w:type="gramStart"/>
      <w:r w:rsidRPr="00CF4AFA">
        <w:rPr>
          <w:color w:val="000000"/>
          <w:bdr w:val="none" w:sz="0" w:space="0" w:color="auto" w:frame="1"/>
        </w:rPr>
        <w:t>Минем</w:t>
      </w:r>
      <w:proofErr w:type="gramEnd"/>
      <w:r w:rsidRPr="00CF4AFA">
        <w:rPr>
          <w:color w:val="000000"/>
          <w:bdr w:val="none" w:sz="0" w:space="0" w:color="auto" w:frame="1"/>
        </w:rPr>
        <w:t xml:space="preserve"> </w:t>
      </w:r>
      <w:proofErr w:type="spellStart"/>
      <w:r w:rsidRPr="00CF4AFA">
        <w:rPr>
          <w:color w:val="000000"/>
          <w:bdr w:val="none" w:sz="0" w:space="0" w:color="auto" w:frame="1"/>
        </w:rPr>
        <w:t>өем</w:t>
      </w:r>
      <w:proofErr w:type="spellEnd"/>
      <w:r w:rsidRPr="00CF4AFA">
        <w:rPr>
          <w:color w:val="000000"/>
          <w:bdr w:val="none" w:sz="0" w:space="0" w:color="auto" w:frame="1"/>
        </w:rPr>
        <w:t>» («Мой дом»), который включает в себя следующие темы: «</w:t>
      </w:r>
      <w:proofErr w:type="spellStart"/>
      <w:r w:rsidRPr="00CF4AFA">
        <w:rPr>
          <w:color w:val="000000"/>
          <w:bdr w:val="none" w:sz="0" w:space="0" w:color="auto" w:frame="1"/>
        </w:rPr>
        <w:t>Гаилә</w:t>
      </w:r>
      <w:proofErr w:type="spellEnd"/>
      <w:r w:rsidRPr="00CF4AFA">
        <w:rPr>
          <w:color w:val="000000"/>
          <w:bdr w:val="none" w:sz="0" w:space="0" w:color="auto" w:frame="1"/>
        </w:rPr>
        <w:t>», «</w:t>
      </w:r>
      <w:r w:rsidRPr="00CF4AFA">
        <w:rPr>
          <w:color w:val="000000"/>
          <w:bdr w:val="none" w:sz="0" w:space="0" w:color="auto" w:frame="1"/>
          <w:lang w:val="tt-RU"/>
        </w:rPr>
        <w:t>Ашамлыклар</w:t>
      </w:r>
      <w:r w:rsidRPr="00CF4AFA">
        <w:rPr>
          <w:color w:val="000000"/>
          <w:bdr w:val="none" w:sz="0" w:space="0" w:color="auto" w:frame="1"/>
        </w:rPr>
        <w:t>», «</w:t>
      </w:r>
      <w:r w:rsidRPr="00CF4AFA">
        <w:rPr>
          <w:color w:val="000000"/>
          <w:bdr w:val="none" w:sz="0" w:space="0" w:color="auto" w:frame="1"/>
          <w:lang w:val="tt-RU"/>
        </w:rPr>
        <w:t>Уенчыклар</w:t>
      </w:r>
      <w:r w:rsidRPr="00CF4AFA">
        <w:rPr>
          <w:color w:val="000000"/>
          <w:bdr w:val="none" w:sz="0" w:space="0" w:color="auto" w:frame="1"/>
        </w:rPr>
        <w:t>», «</w:t>
      </w:r>
      <w:r w:rsidRPr="00CF4AFA">
        <w:rPr>
          <w:color w:val="000000"/>
          <w:bdr w:val="none" w:sz="0" w:space="0" w:color="auto" w:frame="1"/>
          <w:lang w:val="tt-RU"/>
        </w:rPr>
        <w:t>Саннар</w:t>
      </w:r>
      <w:r w:rsidRPr="00CF4AFA">
        <w:rPr>
          <w:color w:val="000000"/>
          <w:bdr w:val="none" w:sz="0" w:space="0" w:color="auto" w:frame="1"/>
        </w:rPr>
        <w:t>», «</w:t>
      </w:r>
      <w:proofErr w:type="spellStart"/>
      <w:r w:rsidRPr="00CF4AFA">
        <w:rPr>
          <w:color w:val="000000"/>
          <w:bdr w:val="none" w:sz="0" w:space="0" w:color="auto" w:frame="1"/>
        </w:rPr>
        <w:t>Кабатлау</w:t>
      </w:r>
      <w:proofErr w:type="spellEnd"/>
      <w:r w:rsidRPr="00CF4AFA">
        <w:rPr>
          <w:color w:val="000000"/>
          <w:bdr w:val="none" w:sz="0" w:space="0" w:color="auto" w:frame="1"/>
        </w:rPr>
        <w:t>». На занят</w:t>
      </w:r>
      <w:r>
        <w:rPr>
          <w:color w:val="000000"/>
          <w:bdr w:val="none" w:sz="0" w:space="0" w:color="auto" w:frame="1"/>
        </w:rPr>
        <w:t>иях используется информационно-</w:t>
      </w:r>
      <w:r w:rsidRPr="00CF4AFA">
        <w:rPr>
          <w:color w:val="000000"/>
          <w:bdr w:val="none" w:sz="0" w:space="0" w:color="auto" w:frame="1"/>
        </w:rPr>
        <w:t>к</w:t>
      </w:r>
      <w:r>
        <w:rPr>
          <w:color w:val="000000"/>
          <w:bdr w:val="none" w:sz="0" w:space="0" w:color="auto" w:frame="1"/>
        </w:rPr>
        <w:t>оммуникативные технологии, игровые</w:t>
      </w:r>
      <w:r w:rsidRPr="00CF4AFA">
        <w:rPr>
          <w:color w:val="000000"/>
          <w:bdr w:val="none" w:sz="0" w:space="0" w:color="auto" w:frame="1"/>
        </w:rPr>
        <w:t xml:space="preserve"> ситуации, наглядные материалы,  аудиозаписи, мультфильмы по сказкам татарских писателей. Так же дети выполняют задания на рабочих тетрадях.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         Игра является эффективной и доступной формой деятельности при обучении русских детей татарской устной речи. Дети даже не задумываются, что они учатся, сами того не замечая, намного лучше усваивают татарские слова, фразы, предложения и на этой основе у них отрабатывается правильное произношение специфических татарских звуков.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         </w:t>
      </w:r>
      <w:r w:rsidRPr="00CF4AFA">
        <w:rPr>
          <w:b/>
          <w:bCs/>
          <w:color w:val="000000"/>
          <w:bdr w:val="none" w:sz="0" w:space="0" w:color="auto" w:frame="1"/>
        </w:rPr>
        <w:t>В старшей и подготовительной группе</w:t>
      </w:r>
      <w:r w:rsidRPr="00CF4AFA">
        <w:rPr>
          <w:color w:val="000000"/>
          <w:bdr w:val="none" w:sz="0" w:space="0" w:color="auto" w:frame="1"/>
        </w:rPr>
        <w:t xml:space="preserve"> расширяются и углубляются знания по темам. </w:t>
      </w:r>
      <w:proofErr w:type="gramStart"/>
      <w:r w:rsidRPr="00CF4AFA">
        <w:rPr>
          <w:color w:val="000000"/>
          <w:bdr w:val="none" w:sz="0" w:space="0" w:color="auto" w:frame="1"/>
        </w:rPr>
        <w:t>Проекты называются в старших группах «</w:t>
      </w:r>
      <w:r w:rsidRPr="00CF4AFA">
        <w:rPr>
          <w:color w:val="000000"/>
          <w:bdr w:val="none" w:sz="0" w:space="0" w:color="auto" w:frame="1"/>
          <w:lang w:val="tt-RU"/>
        </w:rPr>
        <w:t>Уйный-уйный үсәбез</w:t>
      </w:r>
      <w:r w:rsidRPr="00CF4AFA">
        <w:rPr>
          <w:color w:val="000000"/>
          <w:bdr w:val="none" w:sz="0" w:space="0" w:color="auto" w:frame="1"/>
        </w:rPr>
        <w:t>» («Растём, играя»), в подготовительных - «</w:t>
      </w:r>
      <w:r w:rsidRPr="00CF4AFA">
        <w:rPr>
          <w:color w:val="000000"/>
          <w:bdr w:val="none" w:sz="0" w:space="0" w:color="auto" w:frame="1"/>
          <w:lang w:val="tt-RU"/>
        </w:rPr>
        <w:t>Без инде хәзер зурлар-мәктәпкә илтә юллар</w:t>
      </w:r>
      <w:r w:rsidRPr="00CF4AFA">
        <w:rPr>
          <w:color w:val="000000"/>
          <w:bdr w:val="none" w:sz="0" w:space="0" w:color="auto" w:frame="1"/>
        </w:rPr>
        <w:t>» («Скоро в школу»).</w:t>
      </w:r>
      <w:proofErr w:type="gramEnd"/>
      <w:r w:rsidRPr="00CF4AFA">
        <w:rPr>
          <w:color w:val="000000"/>
          <w:bdr w:val="none" w:sz="0" w:space="0" w:color="auto" w:frame="1"/>
        </w:rPr>
        <w:t xml:space="preserve"> У детей формируются умения: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 различать речь на татарском и родном языках;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 понимать речь на татарском языке в пределах изученных тем;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 задавать вопросы;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 выражать просьбу, желание, потребности, необходимость чего-либо;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 пересказывать небольшие по объёму тексты;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 составлять рассказ по картине и наблюдениям;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 рассказывать стихотворение, считалки, петь песенки, сказки.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        Чем младше ребёнок, тем больше у него шансов овладеть вторым языком в максимально возможном объёме и с естественным произношением.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         Хорошие результаты обучения появляются лишь тогда, когда согласуются усилия педагогов и родителей. Родители нашего ДОУ положительно влияют на желание детей к изучению второго языка.</w:t>
      </w:r>
    </w:p>
    <w:p w:rsidR="00CF4AFA" w:rsidRPr="00CF4AFA" w:rsidRDefault="00CF4AFA" w:rsidP="00CF4AFA">
      <w:pPr>
        <w:shd w:val="clear" w:color="auto" w:fill="F6F6F6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CF4AFA" w:rsidRDefault="00CF4AFA" w:rsidP="00CF4AFA">
      <w:pPr>
        <w:shd w:val="clear" w:color="auto" w:fill="F6F6F6"/>
        <w:jc w:val="both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</w:p>
    <w:sectPr w:rsidR="00CF4AFA" w:rsidSect="00CF4AFA">
      <w:pgSz w:w="11906" w:h="16838"/>
      <w:pgMar w:top="1134" w:right="991" w:bottom="1134" w:left="1134" w:header="709" w:footer="709" w:gutter="0"/>
      <w:pgBorders w:offsetFrom="page">
        <w:top w:val="sun" w:sz="18" w:space="24" w:color="auto"/>
        <w:left w:val="sun" w:sz="18" w:space="24" w:color="auto"/>
        <w:bottom w:val="sun" w:sz="18" w:space="24" w:color="auto"/>
        <w:right w:val="sun" w:sz="18" w:space="24" w:color="auto"/>
      </w:pgBorders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138"/>
    <w:rsid w:val="00582FD3"/>
    <w:rsid w:val="00586B88"/>
    <w:rsid w:val="006D1138"/>
    <w:rsid w:val="008C1167"/>
    <w:rsid w:val="00CF4AFA"/>
    <w:rsid w:val="00F2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F4AF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4AFA"/>
    <w:rPr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F4AFA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F4AF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4AFA"/>
    <w:rPr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F4AF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93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490</Words>
  <Characters>2798</Characters>
  <Application>Microsoft Office Word</Application>
  <DocSecurity>0</DocSecurity>
  <Lines>23</Lines>
  <Paragraphs>6</Paragraphs>
  <ScaleCrop>false</ScaleCrop>
  <Company/>
  <LinksUpToDate>false</LinksUpToDate>
  <CharactersWithSpaces>3282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2015-02-13T07:57:00Z</dcterms:created>
  <dcterms:modified xsi:type="dcterms:W3CDTF">2015-02-13T08:01:00Z</dcterms:modified>
</cp:coreProperties>
</file>